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4DCC">
        <w:rPr>
          <w:rFonts w:asciiTheme="minorHAnsi" w:hAnsiTheme="minorHAnsi" w:cs="Arial"/>
          <w:b/>
          <w:lang w:val="en-ZA"/>
        </w:rPr>
        <w:t xml:space="preserve">18 </w:t>
      </w:r>
      <w:r>
        <w:rPr>
          <w:rFonts w:asciiTheme="minorHAnsi" w:hAnsiTheme="minorHAnsi" w:cs="Arial"/>
          <w:b/>
          <w:lang w:val="en-ZA"/>
        </w:rPr>
        <w:t>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C4DC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C4DCC">
        <w:rPr>
          <w:rFonts w:asciiTheme="minorHAnsi" w:hAnsiTheme="minorHAnsi" w:cs="Arial"/>
          <w:b/>
          <w:lang w:val="en-ZA"/>
        </w:rPr>
        <w:t xml:space="preserve">(THE THEKWINI FUND 17 (RF) LIMITED </w:t>
      </w:r>
      <w:r w:rsidR="000C4DCC">
        <w:rPr>
          <w:rFonts w:asciiTheme="minorHAnsi" w:hAnsiTheme="minorHAnsi" w:cs="Arial"/>
          <w:b/>
          <w:lang w:val="en-ZA"/>
        </w:rPr>
        <w:t xml:space="preserve"> </w:t>
      </w:r>
      <w:r w:rsidRPr="000C4DCC">
        <w:rPr>
          <w:rFonts w:asciiTheme="minorHAnsi" w:hAnsiTheme="minorHAnsi" w:cs="Arial"/>
          <w:b/>
          <w:lang w:val="en-ZA"/>
        </w:rPr>
        <w:t xml:space="preserve"> –</w:t>
      </w:r>
      <w:r w:rsidR="000C4DCC">
        <w:rPr>
          <w:rFonts w:asciiTheme="minorHAnsi" w:hAnsiTheme="minorHAnsi" w:cs="Arial"/>
          <w:b/>
          <w:lang w:val="en-ZA"/>
        </w:rPr>
        <w:t xml:space="preserve"> </w:t>
      </w:r>
      <w:r w:rsidRPr="000C4DCC">
        <w:rPr>
          <w:rFonts w:asciiTheme="minorHAnsi" w:hAnsiTheme="minorHAnsi" w:cs="Arial"/>
          <w:b/>
          <w:lang w:val="en-ZA"/>
        </w:rPr>
        <w:t>“TH17O1”)</w:t>
      </w:r>
    </w:p>
    <w:p w:rsidR="007F4679" w:rsidRPr="000C4DC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C949CD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TH17O1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C4DCC">
        <w:rPr>
          <w:rFonts w:asciiTheme="minorHAnsi" w:hAnsiTheme="minorHAnsi" w:cs="Arial"/>
          <w:lang w:val="en-ZA"/>
        </w:rPr>
        <w:t>R180,000,000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C4DCC" w:rsidRPr="000C4DCC">
        <w:rPr>
          <w:rFonts w:asciiTheme="minorHAnsi" w:hAnsiTheme="minorHAnsi" w:cs="Arial"/>
          <w:lang w:val="en-ZA"/>
        </w:rPr>
        <w:t>4.417</w:t>
      </w:r>
      <w:r w:rsidRPr="000C4DCC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C949CD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0C4DCC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0C4DCC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49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5E83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659D4" w:rsidRDefault="00386EFA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659D4" w:rsidRDefault="007659D4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6DE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https://clientportal.jse.co.za/Content/JSEPricingSupplementsItems/2021/TH17O1%20PricingSupplement2403.PDF</w:t>
        </w:r>
      </w:hyperlink>
    </w:p>
    <w:p w:rsidR="007659D4" w:rsidRPr="00F64748" w:rsidRDefault="007659D4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5441" w:rsidRDefault="002A5441" w:rsidP="002A54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D21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D21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2A5441" w:rsidRPr="00F64748" w:rsidRDefault="002A5441" w:rsidP="002A544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D21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2A5441" w:rsidRPr="00F64748" w:rsidRDefault="002A5441" w:rsidP="002A544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54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54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DCC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441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9D4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9CD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1C86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5E83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C08982"/>
  <w15:docId w15:val="{FF83CBF4-16DE-4795-B77B-F52CC6D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O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DC82D74-5F3E-4D24-BD8E-D9B49D90F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2A852-0B0C-4BAF-AFFD-E361C1E9F18B}"/>
</file>

<file path=customXml/itemProps3.xml><?xml version="1.0" encoding="utf-8"?>
<ds:datastoreItem xmlns:ds="http://schemas.openxmlformats.org/officeDocument/2006/customXml" ds:itemID="{D5EDF9A2-34D4-498F-9046-775562873F45}"/>
</file>

<file path=customXml/itemProps4.xml><?xml version="1.0" encoding="utf-8"?>
<ds:datastoreItem xmlns:ds="http://schemas.openxmlformats.org/officeDocument/2006/customXml" ds:itemID="{5EFF47EF-3865-4452-96A2-903E8BFAC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